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FA" w:rsidRPr="00A135FA" w:rsidRDefault="00A135FA" w:rsidP="00A135FA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9050" t="1905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7E19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1257300" cy="465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 w:rsidRPr="00E070A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>
        <w:rPr>
          <w:rFonts w:ascii="Arial" w:hAnsi="Arial" w:cs="Arial"/>
          <w:color w:val="001740"/>
          <w:sz w:val="32"/>
          <w:szCs w:val="32"/>
          <w:lang w:val="en-GB"/>
        </w:rPr>
        <w:t>TOPSILENCE DESIGN</w:t>
      </w:r>
    </w:p>
    <w:p w:rsidR="00A135FA" w:rsidRDefault="00A135FA" w:rsidP="00AE10B5">
      <w:pPr>
        <w:jc w:val="both"/>
        <w:rPr>
          <w:b/>
          <w:lang w:val="en-US"/>
        </w:rPr>
      </w:pPr>
    </w:p>
    <w:p w:rsidR="00A135FA" w:rsidRDefault="00A135FA" w:rsidP="00AE10B5">
      <w:pPr>
        <w:jc w:val="both"/>
        <w:rPr>
          <w:b/>
          <w:lang w:val="en-US"/>
        </w:rPr>
      </w:pPr>
    </w:p>
    <w:p w:rsidR="00AE10B5" w:rsidRPr="00A135FA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</w:pPr>
      <w:r w:rsidRPr="00A135FA">
        <w:rPr>
          <w:rFonts w:ascii="Arial" w:eastAsia="Times New Roman" w:hAnsi="Arial" w:cs="Arial"/>
          <w:b/>
          <w:bCs/>
          <w:color w:val="001740"/>
          <w:sz w:val="24"/>
          <w:szCs w:val="24"/>
          <w:lang w:val="en-GB" w:eastAsia="fr-FR"/>
        </w:rPr>
        <w:t>TOPSILENCE DESIGN</w:t>
      </w:r>
      <w:r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 xml:space="preserve"> is a decorative floorcovering solution based on a Vinyl and HDF construction, available in tiles and planks, with </w:t>
      </w:r>
      <w:proofErr w:type="spellStart"/>
      <w:r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>bevelled</w:t>
      </w:r>
      <w:proofErr w:type="spellEnd"/>
      <w:r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 xml:space="preserve"> edges. It consists of a wear layer, a design film, a PVC layer for a better walking comfort, a 6.8mm HDF board for the stability and 1.2mm Cork underlay allowing acoustic insulation up to 16dB.  The overall thickness is 9.5mm. </w:t>
      </w:r>
    </w:p>
    <w:p w:rsidR="00AE10B5" w:rsidRPr="00A135FA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</w:pPr>
      <w:r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>They benefit from a cross-linked polyurethane surface treatment (PUR+ MATT), making maintenance easier and eliminating the need for initial polishes.</w:t>
      </w:r>
    </w:p>
    <w:p w:rsidR="00AE10B5" w:rsidRPr="00A135FA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</w:pPr>
    </w:p>
    <w:p w:rsidR="00AE10B5" w:rsidRPr="00A135FA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</w:pPr>
      <w:r w:rsidRPr="00A135FA">
        <w:rPr>
          <w:rFonts w:ascii="Arial" w:eastAsia="Times New Roman" w:hAnsi="Arial" w:cs="Arial"/>
          <w:b/>
          <w:bCs/>
          <w:color w:val="001740"/>
          <w:sz w:val="24"/>
          <w:szCs w:val="24"/>
          <w:lang w:val="en-GB" w:eastAsia="fr-FR"/>
        </w:rPr>
        <w:t>TOPSILENCE DESIGN</w:t>
      </w:r>
      <w:r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 xml:space="preserve"> is an interlocking floorcovering assembled with an interlocking system, resistant to use (residential / commercial use) of 23 / 32 according to EN-ISO 16511 and has Bfl-s1 class for smoke emission according to EN 13501-1.</w:t>
      </w:r>
    </w:p>
    <w:p w:rsidR="00AE10B5" w:rsidRPr="00A135FA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</w:pPr>
    </w:p>
    <w:p w:rsidR="00703254" w:rsidRPr="00A135FA" w:rsidRDefault="00AE10B5" w:rsidP="00AE10B5">
      <w:pPr>
        <w:jc w:val="both"/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</w:pPr>
      <w:bookmarkStart w:id="0" w:name="_GoBack"/>
      <w:r w:rsidRPr="006562D7">
        <w:rPr>
          <w:rFonts w:ascii="Arial" w:eastAsia="Times New Roman" w:hAnsi="Arial" w:cs="Arial"/>
          <w:b/>
          <w:bCs/>
          <w:color w:val="001740"/>
          <w:sz w:val="24"/>
          <w:szCs w:val="24"/>
          <w:lang w:val="en-GB" w:eastAsia="fr-FR"/>
        </w:rPr>
        <w:t>TOPSILENCE DESIGN</w:t>
      </w:r>
      <w:bookmarkEnd w:id="0"/>
      <w:r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 xml:space="preserve"> is phthalate free, except recycled content. </w:t>
      </w:r>
      <w:r w:rsidR="00A4432F"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>It is REACH compliant</w:t>
      </w:r>
      <w:r w:rsidRPr="00A135FA">
        <w:rPr>
          <w:rFonts w:ascii="Arial" w:eastAsia="Times New Roman" w:hAnsi="Arial" w:cs="Arial"/>
          <w:bCs/>
          <w:color w:val="001740"/>
          <w:sz w:val="24"/>
          <w:szCs w:val="24"/>
          <w:lang w:val="en-GB" w:eastAsia="fr-FR"/>
        </w:rPr>
        <w:t>. The product emission rate of organic compounds is &lt; 100µg/m3 (TVOC &lt;28 days – ISO 16000-6).</w:t>
      </w:r>
    </w:p>
    <w:sectPr w:rsidR="00703254" w:rsidRPr="00A1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B5"/>
    <w:rsid w:val="006562D7"/>
    <w:rsid w:val="00703254"/>
    <w:rsid w:val="00A135FA"/>
    <w:rsid w:val="00A4432F"/>
    <w:rsid w:val="00A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7AFCA8"/>
  <w15:chartTrackingRefBased/>
  <w15:docId w15:val="{6581522D-8271-44F7-9948-AC48192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ZONFRILLO Nina</dc:creator>
  <cp:keywords/>
  <dc:description/>
  <cp:lastModifiedBy>ZONFRILLO Nina</cp:lastModifiedBy>
  <cp:revision>4</cp:revision>
  <dcterms:created xsi:type="dcterms:W3CDTF">2018-10-22T06:30:00Z</dcterms:created>
  <dcterms:modified xsi:type="dcterms:W3CDTF">2019-02-11T10:19:00Z</dcterms:modified>
</cp:coreProperties>
</file>